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3"/>
        <w:gridCol w:w="1676"/>
        <w:gridCol w:w="3505"/>
        <w:gridCol w:w="1676"/>
      </w:tblGrid>
      <w:tr w:rsidR="001477EA" w:rsidRPr="001477EA" w:rsidTr="001477EA">
        <w:trPr>
          <w:trHeight w:val="1095"/>
        </w:trPr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tr-TR"/>
              </w:rPr>
              <w:t xml:space="preserve">TÜRKİYE BOKS FEDERASYONU </w:t>
            </w:r>
            <w:r w:rsidRPr="001477EA"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tr-TR"/>
              </w:rPr>
              <w:br/>
              <w:t>01.09.2012-31.12.2012</w:t>
            </w:r>
            <w:r w:rsidRPr="001477EA"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tr-TR"/>
              </w:rPr>
              <w:br/>
              <w:t>ÖZEL GELİR / GİDER TABLOSU</w:t>
            </w:r>
          </w:p>
        </w:tc>
      </w:tr>
      <w:tr w:rsidR="001477EA" w:rsidRPr="001477EA" w:rsidTr="001477EA">
        <w:trPr>
          <w:trHeight w:val="315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GİDERLER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GELİRLER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YURTİÇİ FAALİYET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253.131,96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SGM YARDIMI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1.350.000,00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YURTDIŞI FAALİYET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264.526,71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İTİRAZ GELİRLERİ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9.800,00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YURTİÇİ KAMP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149.670,18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KİRA VE İŞLETME GELİRLERİ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71.190,00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YURTDIŞI KAMP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40.597,12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DİĞER GELİRLER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24.811,06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4.308,80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ALTYAPI ÇALIŞMALARI GİDERİ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19.889,87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 MALZEMESİ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30.569,20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DEMİRBAŞ ALIM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159.141,46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PERSONEL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124.821,59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TOPLANTI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82.184,16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DİĞER ORGANİZASYON VE FAALİYET GİDERLER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1.275,16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BÜRO GİDERLERİ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43.745,86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DİGER GİDERLER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188.119,95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GİDERLER TOPLAMI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1.361.982,02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GELİRLER TOPLAMI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1.455.801,06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GELİR FAZLASI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93.819,04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GİDER FAZLASI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477EA" w:rsidRPr="001477EA" w:rsidTr="001477EA">
        <w:trPr>
          <w:trHeight w:val="300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GENEL TOPLAM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1.455.801,06</w:t>
            </w:r>
          </w:p>
        </w:tc>
        <w:tc>
          <w:tcPr>
            <w:tcW w:w="35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GENEL TOPLAM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A" w:rsidRPr="001477EA" w:rsidRDefault="001477EA" w:rsidP="00147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477E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1.455.801,06</w:t>
            </w:r>
          </w:p>
        </w:tc>
      </w:tr>
    </w:tbl>
    <w:p w:rsidR="00463675" w:rsidRDefault="00463675">
      <w:bookmarkStart w:id="0" w:name="_GoBack"/>
      <w:bookmarkEnd w:id="0"/>
    </w:p>
    <w:sectPr w:rsidR="00463675" w:rsidSect="00147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A"/>
    <w:rsid w:val="001477EA"/>
    <w:rsid w:val="004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A107-B465-4084-B7BC-4D87055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2014-10-15T13:54:00Z</dcterms:created>
  <dcterms:modified xsi:type="dcterms:W3CDTF">2014-10-15T13:54:00Z</dcterms:modified>
</cp:coreProperties>
</file>